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C7" w:rsidRDefault="00E80B10">
      <w:pPr>
        <w:spacing w:before="78" w:line="237" w:lineRule="exact"/>
        <w:ind w:right="119"/>
        <w:jc w:val="right"/>
        <w:rPr>
          <w:sz w:val="20"/>
        </w:rPr>
      </w:pPr>
      <w:r>
        <w:rPr>
          <w:sz w:val="20"/>
        </w:rPr>
        <w:t>03</w:t>
      </w:r>
      <w:r w:rsidR="00AE1CC0">
        <w:rPr>
          <w:sz w:val="20"/>
        </w:rPr>
        <w:t>/01/2018</w:t>
      </w:r>
    </w:p>
    <w:p w:rsidR="008162C7" w:rsidRDefault="00AE1CC0" w:rsidP="00716CD6">
      <w:pPr>
        <w:spacing w:line="604" w:lineRule="exact"/>
        <w:ind w:right="30"/>
        <w:jc w:val="right"/>
        <w:rPr>
          <w:b/>
          <w:sz w:val="4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123825</wp:posOffset>
            </wp:positionV>
            <wp:extent cx="1410897" cy="438150"/>
            <wp:effectExtent l="0" t="0" r="0" b="0"/>
            <wp:wrapNone/>
            <wp:docPr id="8" name="Picture 8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umbna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897" cy="44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6"/>
        </w:rPr>
        <w:t>BUSINESS MINOR</w:t>
      </w:r>
    </w:p>
    <w:p w:rsidR="005C7154" w:rsidRDefault="00E80B10" w:rsidP="00716CD6">
      <w:pPr>
        <w:spacing w:line="220" w:lineRule="exact"/>
        <w:ind w:right="30"/>
        <w:jc w:val="right"/>
        <w:rPr>
          <w:sz w:val="24"/>
        </w:rPr>
      </w:pPr>
      <w:r>
        <w:rPr>
          <w:sz w:val="24"/>
        </w:rPr>
        <w:t xml:space="preserve"> </w:t>
      </w:r>
      <w:r w:rsidR="005C7154">
        <w:rPr>
          <w:sz w:val="24"/>
        </w:rPr>
        <w:t>(Formerly Management Minor)</w:t>
      </w:r>
    </w:p>
    <w:p w:rsidR="008162C7" w:rsidRDefault="00AE1CC0" w:rsidP="00716CD6">
      <w:pPr>
        <w:spacing w:line="220" w:lineRule="exact"/>
        <w:ind w:right="30"/>
        <w:jc w:val="right"/>
        <w:rPr>
          <w:sz w:val="24"/>
        </w:rPr>
      </w:pPr>
      <w:r>
        <w:rPr>
          <w:sz w:val="24"/>
        </w:rPr>
        <w:t>for non-BYU Marriott</w:t>
      </w:r>
      <w:r w:rsidR="005C7154">
        <w:rPr>
          <w:sz w:val="24"/>
        </w:rPr>
        <w:t xml:space="preserve"> School of Business majors only</w:t>
      </w:r>
    </w:p>
    <w:p w:rsidR="00716CD6" w:rsidRDefault="00716CD6" w:rsidP="00716CD6">
      <w:pPr>
        <w:ind w:left="140" w:right="30"/>
        <w:jc w:val="right"/>
        <w:rPr>
          <w:sz w:val="32"/>
        </w:rPr>
      </w:pPr>
      <w:r>
        <w:rPr>
          <w:sz w:val="32"/>
        </w:rPr>
        <w:t>(Code: 323420)</w:t>
      </w:r>
    </w:p>
    <w:p w:rsidR="00716CD6" w:rsidRPr="00E80B10" w:rsidRDefault="00716CD6" w:rsidP="00716CD6">
      <w:pPr>
        <w:ind w:left="140" w:right="30"/>
        <w:jc w:val="right"/>
        <w:rPr>
          <w:i/>
          <w:sz w:val="26"/>
          <w:szCs w:val="26"/>
        </w:rPr>
      </w:pPr>
      <w:r w:rsidRPr="00E80B10">
        <w:rPr>
          <w:i/>
          <w:sz w:val="26"/>
          <w:szCs w:val="26"/>
        </w:rPr>
        <w:t>Effective Fall 2018</w:t>
      </w:r>
    </w:p>
    <w:p w:rsidR="00716CD6" w:rsidRDefault="00716CD6">
      <w:pPr>
        <w:spacing w:line="220" w:lineRule="exact"/>
        <w:ind w:right="184"/>
        <w:jc w:val="right"/>
        <w:rPr>
          <w:sz w:val="24"/>
        </w:rPr>
      </w:pPr>
    </w:p>
    <w:p w:rsidR="008162C7" w:rsidRDefault="008162C7">
      <w:pPr>
        <w:spacing w:line="220" w:lineRule="exact"/>
        <w:jc w:val="right"/>
        <w:rPr>
          <w:sz w:val="24"/>
        </w:rPr>
        <w:sectPr w:rsidR="008162C7" w:rsidSect="00716CD6">
          <w:type w:val="continuous"/>
          <w:pgSz w:w="12240" w:h="15840"/>
          <w:pgMar w:top="300" w:right="900" w:bottom="280" w:left="600" w:header="720" w:footer="720" w:gutter="0"/>
          <w:cols w:space="720"/>
        </w:sectPr>
      </w:pPr>
    </w:p>
    <w:p w:rsidR="00E80B10" w:rsidRDefault="00E80B10" w:rsidP="00E80B10">
      <w:pPr>
        <w:spacing w:before="247"/>
        <w:ind w:right="38" w:firstLine="720"/>
        <w:jc w:val="right"/>
        <w:rPr>
          <w:rFonts w:ascii="Minion Pro SmBd"/>
          <w:b/>
          <w:i/>
          <w:sz w:val="26"/>
        </w:rPr>
      </w:pPr>
    </w:p>
    <w:p w:rsidR="008162C7" w:rsidRDefault="008162C7">
      <w:pPr>
        <w:rPr>
          <w:sz w:val="32"/>
        </w:rPr>
        <w:sectPr w:rsidR="008162C7">
          <w:type w:val="continuous"/>
          <w:pgSz w:w="12240" w:h="15840"/>
          <w:pgMar w:top="300" w:right="580" w:bottom="280" w:left="600" w:header="720" w:footer="720" w:gutter="0"/>
          <w:cols w:num="2" w:space="720" w:equalWidth="0">
            <w:col w:w="6633" w:space="2170"/>
            <w:col w:w="2257"/>
          </w:cols>
        </w:sectPr>
      </w:pPr>
    </w:p>
    <w:p w:rsidR="008162C7" w:rsidRDefault="008162C7">
      <w:pPr>
        <w:pStyle w:val="BodyText"/>
        <w:rPr>
          <w:b w:val="0"/>
          <w:i/>
          <w:sz w:val="20"/>
        </w:rPr>
      </w:pPr>
    </w:p>
    <w:p w:rsidR="008162C7" w:rsidRDefault="008162C7">
      <w:pPr>
        <w:pStyle w:val="BodyText"/>
        <w:rPr>
          <w:b w:val="0"/>
          <w:i/>
          <w:sz w:val="20"/>
        </w:rPr>
      </w:pPr>
    </w:p>
    <w:tbl>
      <w:tblPr>
        <w:tblpPr w:leftFromText="180" w:rightFromText="180" w:vertAnchor="text" w:horzAnchor="margin" w:tblpXSpec="center" w:tblpY="204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8"/>
        <w:gridCol w:w="5414"/>
        <w:gridCol w:w="1170"/>
      </w:tblGrid>
      <w:tr w:rsidR="00716CD6" w:rsidTr="00716CD6">
        <w:trPr>
          <w:trHeight w:val="602"/>
        </w:trPr>
        <w:tc>
          <w:tcPr>
            <w:tcW w:w="249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16CD6" w:rsidRDefault="00716CD6" w:rsidP="00716CD6">
            <w:pPr>
              <w:pStyle w:val="TableParagraph"/>
              <w:spacing w:before="142"/>
              <w:ind w:left="672"/>
              <w:rPr>
                <w:b/>
                <w:sz w:val="24"/>
              </w:rPr>
            </w:pPr>
            <w:r>
              <w:rPr>
                <w:b/>
                <w:sz w:val="24"/>
              </w:rPr>
              <w:t>BYU Course</w:t>
            </w:r>
          </w:p>
        </w:tc>
        <w:tc>
          <w:tcPr>
            <w:tcW w:w="541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16CD6" w:rsidRDefault="00716CD6" w:rsidP="00716CD6">
            <w:pPr>
              <w:pStyle w:val="TableParagraph"/>
              <w:spacing w:before="142"/>
              <w:ind w:left="2430" w:right="2312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16CD6" w:rsidRDefault="00716CD6" w:rsidP="00716CD6">
            <w:pPr>
              <w:pStyle w:val="TableParagraph"/>
              <w:spacing w:before="14" w:line="288" w:lineRule="exact"/>
              <w:ind w:left="255" w:right="184" w:hanging="11"/>
              <w:rPr>
                <w:b/>
                <w:sz w:val="24"/>
              </w:rPr>
            </w:pPr>
            <w:r>
              <w:rPr>
                <w:b/>
                <w:sz w:val="24"/>
              </w:rPr>
              <w:t>Credit Hours</w:t>
            </w:r>
          </w:p>
        </w:tc>
      </w:tr>
      <w:tr w:rsidR="00716CD6" w:rsidTr="00716CD6">
        <w:trPr>
          <w:trHeight w:val="347"/>
        </w:trPr>
        <w:tc>
          <w:tcPr>
            <w:tcW w:w="249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16CD6" w:rsidRDefault="00716CD6" w:rsidP="00716CD6">
            <w:pPr>
              <w:pStyle w:val="TableParagraph"/>
              <w:spacing w:before="9" w:line="318" w:lineRule="exact"/>
              <w:ind w:left="89"/>
              <w:rPr>
                <w:sz w:val="24"/>
              </w:rPr>
            </w:pPr>
            <w:r>
              <w:rPr>
                <w:sz w:val="24"/>
              </w:rPr>
              <w:t>ACC 200</w:t>
            </w:r>
          </w:p>
        </w:tc>
        <w:tc>
          <w:tcPr>
            <w:tcW w:w="541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16CD6" w:rsidRDefault="00716CD6" w:rsidP="00716CD6">
            <w:pPr>
              <w:pStyle w:val="TableParagraph"/>
              <w:spacing w:before="26" w:line="301" w:lineRule="exact"/>
              <w:ind w:left="141"/>
              <w:rPr>
                <w:sz w:val="24"/>
              </w:rPr>
            </w:pPr>
            <w:r>
              <w:rPr>
                <w:sz w:val="24"/>
              </w:rPr>
              <w:t>Principles of Accounting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16CD6" w:rsidRDefault="00716CD6" w:rsidP="00716CD6">
            <w:pPr>
              <w:pStyle w:val="TableParagraph"/>
              <w:spacing w:before="23" w:line="304" w:lineRule="exact"/>
              <w:ind w:right="351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</w:tr>
      <w:tr w:rsidR="00716CD6" w:rsidTr="00716CD6">
        <w:trPr>
          <w:trHeight w:val="399"/>
        </w:trPr>
        <w:tc>
          <w:tcPr>
            <w:tcW w:w="249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16CD6" w:rsidRDefault="00716CD6" w:rsidP="00716CD6">
            <w:pPr>
              <w:pStyle w:val="TableParagraph"/>
              <w:spacing w:before="23"/>
              <w:ind w:left="94"/>
              <w:rPr>
                <w:sz w:val="24"/>
              </w:rPr>
            </w:pPr>
            <w:r>
              <w:rPr>
                <w:sz w:val="24"/>
              </w:rPr>
              <w:t>ECON 110</w:t>
            </w:r>
          </w:p>
        </w:tc>
        <w:tc>
          <w:tcPr>
            <w:tcW w:w="541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16CD6" w:rsidRDefault="00716CD6" w:rsidP="00716CD6">
            <w:pPr>
              <w:pStyle w:val="TableParagraph"/>
              <w:spacing w:before="30"/>
              <w:ind w:left="134"/>
              <w:rPr>
                <w:sz w:val="24"/>
              </w:rPr>
            </w:pPr>
            <w:r>
              <w:rPr>
                <w:sz w:val="24"/>
              </w:rPr>
              <w:t>Economic Principles and Problems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16CD6" w:rsidRDefault="00716CD6" w:rsidP="00716CD6">
            <w:pPr>
              <w:pStyle w:val="TableParagraph"/>
              <w:spacing w:before="44"/>
              <w:ind w:left="381" w:right="363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</w:tr>
      <w:tr w:rsidR="00716CD6" w:rsidTr="00716CD6">
        <w:trPr>
          <w:trHeight w:val="329"/>
        </w:trPr>
        <w:tc>
          <w:tcPr>
            <w:tcW w:w="249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16CD6" w:rsidRDefault="00716CD6" w:rsidP="00716CD6">
            <w:pPr>
              <w:pStyle w:val="TableParagraph"/>
              <w:spacing w:before="11" w:line="298" w:lineRule="exact"/>
              <w:ind w:left="92"/>
              <w:rPr>
                <w:sz w:val="24"/>
              </w:rPr>
            </w:pPr>
            <w:r>
              <w:rPr>
                <w:sz w:val="24"/>
              </w:rPr>
              <w:t xml:space="preserve">HRM 300 </w:t>
            </w:r>
            <w:r w:rsidRPr="00716CD6">
              <w:t>(ORG B 320)</w:t>
            </w:r>
          </w:p>
        </w:tc>
        <w:tc>
          <w:tcPr>
            <w:tcW w:w="541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6CD6" w:rsidRDefault="00716CD6" w:rsidP="00716CD6">
            <w:pPr>
              <w:pStyle w:val="TableParagraph"/>
              <w:spacing w:before="4" w:line="306" w:lineRule="exact"/>
              <w:ind w:left="141"/>
              <w:rPr>
                <w:sz w:val="24"/>
              </w:rPr>
            </w:pPr>
            <w:r>
              <w:rPr>
                <w:sz w:val="24"/>
              </w:rPr>
              <w:t>Organizational Behavior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16CD6" w:rsidRDefault="00716CD6" w:rsidP="00716CD6">
            <w:pPr>
              <w:pStyle w:val="TableParagraph"/>
              <w:spacing w:before="19" w:line="290" w:lineRule="exact"/>
              <w:ind w:right="351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</w:tr>
      <w:tr w:rsidR="00716CD6" w:rsidTr="00716CD6">
        <w:trPr>
          <w:trHeight w:val="360"/>
        </w:trPr>
        <w:tc>
          <w:tcPr>
            <w:tcW w:w="249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16CD6" w:rsidRDefault="00716CD6" w:rsidP="00716CD6">
            <w:pPr>
              <w:pStyle w:val="TableParagraph"/>
              <w:spacing w:before="24" w:line="316" w:lineRule="exact"/>
              <w:ind w:left="87"/>
              <w:rPr>
                <w:sz w:val="24"/>
              </w:rPr>
            </w:pPr>
            <w:r>
              <w:rPr>
                <w:sz w:val="24"/>
              </w:rPr>
              <w:t>STAT 121</w:t>
            </w:r>
          </w:p>
        </w:tc>
        <w:tc>
          <w:tcPr>
            <w:tcW w:w="541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16CD6" w:rsidRDefault="00716CD6" w:rsidP="00716CD6">
            <w:pPr>
              <w:pStyle w:val="TableParagraph"/>
              <w:spacing w:before="16" w:line="323" w:lineRule="exact"/>
              <w:ind w:left="154"/>
              <w:rPr>
                <w:sz w:val="24"/>
              </w:rPr>
            </w:pPr>
            <w:r>
              <w:rPr>
                <w:sz w:val="24"/>
              </w:rPr>
              <w:t>Principles of Statistics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16CD6" w:rsidRDefault="00716CD6" w:rsidP="00716CD6">
            <w:pPr>
              <w:pStyle w:val="TableParagraph"/>
              <w:spacing w:before="49" w:line="291" w:lineRule="exact"/>
              <w:ind w:right="361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</w:tr>
      <w:tr w:rsidR="00716CD6" w:rsidTr="00716CD6">
        <w:trPr>
          <w:trHeight w:val="343"/>
        </w:trPr>
        <w:tc>
          <w:tcPr>
            <w:tcW w:w="249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16CD6" w:rsidRDefault="00716CD6" w:rsidP="00716CD6">
            <w:pPr>
              <w:pStyle w:val="TableParagraph"/>
              <w:spacing w:before="5" w:line="319" w:lineRule="exact"/>
              <w:ind w:left="89"/>
              <w:rPr>
                <w:sz w:val="24"/>
              </w:rPr>
            </w:pPr>
            <w:r>
              <w:rPr>
                <w:sz w:val="24"/>
              </w:rPr>
              <w:t>FIN 201</w:t>
            </w:r>
          </w:p>
        </w:tc>
        <w:tc>
          <w:tcPr>
            <w:tcW w:w="541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16CD6" w:rsidRDefault="00716CD6" w:rsidP="00716CD6">
            <w:pPr>
              <w:pStyle w:val="TableParagraph"/>
              <w:spacing w:before="10" w:line="313" w:lineRule="exact"/>
              <w:ind w:left="154"/>
              <w:rPr>
                <w:sz w:val="24"/>
              </w:rPr>
            </w:pPr>
            <w:r>
              <w:rPr>
                <w:sz w:val="24"/>
              </w:rPr>
              <w:t>Financial Management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16CD6" w:rsidRDefault="00716CD6" w:rsidP="00716CD6">
            <w:pPr>
              <w:pStyle w:val="TableParagraph"/>
              <w:spacing w:before="15" w:line="308" w:lineRule="exact"/>
              <w:ind w:right="351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</w:tr>
      <w:tr w:rsidR="00716CD6" w:rsidTr="00716CD6">
        <w:trPr>
          <w:trHeight w:val="353"/>
        </w:trPr>
        <w:tc>
          <w:tcPr>
            <w:tcW w:w="249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16CD6" w:rsidRDefault="00716CD6" w:rsidP="00716CD6">
            <w:pPr>
              <w:pStyle w:val="TableParagraph"/>
              <w:spacing w:before="18" w:line="316" w:lineRule="exact"/>
              <w:ind w:left="89"/>
              <w:rPr>
                <w:sz w:val="24"/>
              </w:rPr>
            </w:pPr>
            <w:r>
              <w:rPr>
                <w:sz w:val="24"/>
              </w:rPr>
              <w:t xml:space="preserve">MKTG 201 </w:t>
            </w:r>
            <w:r w:rsidRPr="00716CD6">
              <w:t>(BUS M 241)</w:t>
            </w:r>
          </w:p>
        </w:tc>
        <w:tc>
          <w:tcPr>
            <w:tcW w:w="541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16CD6" w:rsidRDefault="00716CD6" w:rsidP="00716CD6">
            <w:pPr>
              <w:pStyle w:val="TableParagraph"/>
              <w:spacing w:line="319" w:lineRule="exact"/>
              <w:ind w:left="154"/>
              <w:rPr>
                <w:sz w:val="24"/>
              </w:rPr>
            </w:pPr>
            <w:r>
              <w:rPr>
                <w:sz w:val="24"/>
              </w:rPr>
              <w:t>Marketing Management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16CD6" w:rsidRDefault="00716CD6" w:rsidP="00716CD6">
            <w:pPr>
              <w:pStyle w:val="TableParagraph"/>
              <w:spacing w:before="13" w:line="320" w:lineRule="exact"/>
              <w:ind w:left="381" w:right="363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</w:tr>
      <w:tr w:rsidR="00716CD6" w:rsidTr="00716CD6">
        <w:trPr>
          <w:trHeight w:val="874"/>
        </w:trPr>
        <w:tc>
          <w:tcPr>
            <w:tcW w:w="249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16CD6" w:rsidRDefault="00716CD6" w:rsidP="00716CD6">
            <w:pPr>
              <w:pStyle w:val="TableParagraph"/>
              <w:spacing w:line="288" w:lineRule="exact"/>
              <w:ind w:left="96"/>
              <w:rPr>
                <w:b/>
                <w:sz w:val="24"/>
              </w:rPr>
            </w:pPr>
            <w:r>
              <w:rPr>
                <w:sz w:val="24"/>
              </w:rPr>
              <w:t xml:space="preserve">MATH 110 </w:t>
            </w:r>
            <w:r>
              <w:rPr>
                <w:b/>
                <w:sz w:val="24"/>
                <w:u w:val="single"/>
              </w:rPr>
              <w:t>or</w:t>
            </w:r>
            <w:r>
              <w:rPr>
                <w:b/>
                <w:sz w:val="24"/>
              </w:rPr>
              <w:t xml:space="preserve"> </w:t>
            </w:r>
          </w:p>
          <w:p w:rsidR="00716CD6" w:rsidRDefault="00716CD6" w:rsidP="00716CD6">
            <w:pPr>
              <w:pStyle w:val="TableParagraph"/>
              <w:spacing w:line="288" w:lineRule="exact"/>
              <w:ind w:left="96"/>
              <w:rPr>
                <w:b/>
                <w:sz w:val="24"/>
              </w:rPr>
            </w:pPr>
            <w:r>
              <w:rPr>
                <w:sz w:val="24"/>
              </w:rPr>
              <w:t xml:space="preserve">MATH 112 </w:t>
            </w:r>
            <w:r>
              <w:rPr>
                <w:b/>
                <w:sz w:val="24"/>
                <w:u w:val="single"/>
              </w:rPr>
              <w:t>or</w:t>
            </w:r>
            <w:r>
              <w:rPr>
                <w:b/>
                <w:sz w:val="24"/>
              </w:rPr>
              <w:t xml:space="preserve"> </w:t>
            </w:r>
          </w:p>
          <w:p w:rsidR="00716CD6" w:rsidRDefault="00716CD6" w:rsidP="00716CD6">
            <w:pPr>
              <w:pStyle w:val="TableParagraph"/>
              <w:spacing w:line="288" w:lineRule="exact"/>
              <w:ind w:left="96"/>
              <w:rPr>
                <w:b/>
                <w:sz w:val="24"/>
              </w:rPr>
            </w:pPr>
            <w:r>
              <w:rPr>
                <w:sz w:val="24"/>
              </w:rPr>
              <w:t xml:space="preserve">MATH 118 </w:t>
            </w:r>
            <w:r>
              <w:rPr>
                <w:b/>
                <w:sz w:val="24"/>
                <w:u w:val="single"/>
              </w:rPr>
              <w:t>or</w:t>
            </w:r>
            <w:r>
              <w:rPr>
                <w:b/>
                <w:sz w:val="24"/>
              </w:rPr>
              <w:t xml:space="preserve"> </w:t>
            </w:r>
          </w:p>
          <w:p w:rsidR="00716CD6" w:rsidRDefault="00716CD6" w:rsidP="00716CD6">
            <w:pPr>
              <w:pStyle w:val="TableParagraph"/>
              <w:spacing w:line="288" w:lineRule="exact"/>
              <w:ind w:left="96"/>
              <w:rPr>
                <w:sz w:val="24"/>
              </w:rPr>
            </w:pPr>
            <w:r>
              <w:rPr>
                <w:sz w:val="24"/>
              </w:rPr>
              <w:t>IS 201</w:t>
            </w:r>
          </w:p>
        </w:tc>
        <w:tc>
          <w:tcPr>
            <w:tcW w:w="541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16CD6" w:rsidRDefault="00716CD6" w:rsidP="00716CD6">
            <w:pPr>
              <w:pStyle w:val="TableParagraph"/>
              <w:spacing w:before="18" w:line="300" w:lineRule="exact"/>
              <w:ind w:left="146"/>
              <w:rPr>
                <w:b/>
                <w:sz w:val="24"/>
              </w:rPr>
            </w:pPr>
            <w:r>
              <w:rPr>
                <w:sz w:val="24"/>
              </w:rPr>
              <w:t xml:space="preserve">College Algebra </w:t>
            </w:r>
            <w:r>
              <w:rPr>
                <w:b/>
                <w:sz w:val="24"/>
                <w:u w:val="single"/>
              </w:rPr>
              <w:t>or</w:t>
            </w:r>
            <w:r>
              <w:rPr>
                <w:b/>
                <w:sz w:val="24"/>
              </w:rPr>
              <w:t xml:space="preserve"> </w:t>
            </w:r>
          </w:p>
          <w:p w:rsidR="00716CD6" w:rsidRDefault="00716CD6" w:rsidP="00716CD6">
            <w:pPr>
              <w:pStyle w:val="TableParagraph"/>
              <w:spacing w:before="18" w:line="300" w:lineRule="exact"/>
              <w:ind w:left="146"/>
              <w:rPr>
                <w:b/>
                <w:sz w:val="24"/>
              </w:rPr>
            </w:pPr>
            <w:r>
              <w:rPr>
                <w:sz w:val="24"/>
              </w:rPr>
              <w:t xml:space="preserve">Calculus I </w:t>
            </w:r>
            <w:r>
              <w:rPr>
                <w:b/>
                <w:sz w:val="24"/>
                <w:u w:val="single"/>
              </w:rPr>
              <w:t>or</w:t>
            </w:r>
            <w:r>
              <w:rPr>
                <w:b/>
                <w:sz w:val="24"/>
              </w:rPr>
              <w:t xml:space="preserve"> </w:t>
            </w:r>
          </w:p>
          <w:p w:rsidR="00716CD6" w:rsidRDefault="00716CD6" w:rsidP="00716CD6">
            <w:pPr>
              <w:pStyle w:val="TableParagraph"/>
              <w:spacing w:before="18" w:line="300" w:lineRule="exact"/>
              <w:ind w:left="146"/>
              <w:rPr>
                <w:sz w:val="24"/>
              </w:rPr>
            </w:pPr>
            <w:r>
              <w:rPr>
                <w:sz w:val="24"/>
              </w:rPr>
              <w:t>Finite Mathematics</w:t>
            </w:r>
          </w:p>
          <w:p w:rsidR="00716CD6" w:rsidRDefault="00716CD6" w:rsidP="00716CD6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or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Intro. to Management Information Systems</w:t>
            </w:r>
          </w:p>
          <w:p w:rsidR="00716CD6" w:rsidRDefault="00716CD6" w:rsidP="00716CD6">
            <w:pPr>
              <w:pStyle w:val="TableParagraph"/>
              <w:spacing w:line="252" w:lineRule="exact"/>
              <w:ind w:left="146"/>
              <w:rPr>
                <w:sz w:val="20"/>
              </w:rPr>
            </w:pPr>
            <w:r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Note: </w:t>
            </w:r>
            <w:r>
              <w:rPr>
                <w:sz w:val="20"/>
              </w:rPr>
              <w:t xml:space="preserve">ACT math sub-score does </w:t>
            </w:r>
            <w:r>
              <w:rPr>
                <w:b/>
                <w:sz w:val="20"/>
                <w:u w:val="single"/>
              </w:rPr>
              <w:t>not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waive this requirement</w:t>
            </w:r>
            <w:r>
              <w:rPr>
                <w:sz w:val="20"/>
              </w:rPr>
              <w:t>)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16CD6" w:rsidRDefault="00716CD6" w:rsidP="00716CD6">
            <w:pPr>
              <w:pStyle w:val="TableParagraph"/>
              <w:spacing w:before="115"/>
              <w:ind w:left="113"/>
              <w:rPr>
                <w:sz w:val="24"/>
              </w:rPr>
            </w:pPr>
            <w:r>
              <w:rPr>
                <w:sz w:val="24"/>
              </w:rPr>
              <w:t>3.0 or 4.0</w:t>
            </w:r>
          </w:p>
        </w:tc>
      </w:tr>
      <w:tr w:rsidR="00716CD6" w:rsidTr="00716CD6">
        <w:trPr>
          <w:trHeight w:val="334"/>
        </w:trPr>
        <w:tc>
          <w:tcPr>
            <w:tcW w:w="249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16CD6" w:rsidRDefault="00716CD6" w:rsidP="00716CD6">
            <w:pPr>
              <w:pStyle w:val="TableParagraph"/>
              <w:spacing w:line="314" w:lineRule="exact"/>
              <w:ind w:left="89"/>
              <w:rPr>
                <w:sz w:val="24"/>
              </w:rPr>
            </w:pPr>
            <w:r>
              <w:rPr>
                <w:sz w:val="24"/>
              </w:rPr>
              <w:t xml:space="preserve">ENT 381 </w:t>
            </w:r>
            <w:r w:rsidRPr="00716CD6">
              <w:t xml:space="preserve">(BUS M </w:t>
            </w:r>
            <w:r>
              <w:t>3</w:t>
            </w:r>
            <w:r w:rsidRPr="00716CD6">
              <w:t>71R)</w:t>
            </w:r>
          </w:p>
          <w:p w:rsidR="00716CD6" w:rsidRDefault="00716CD6" w:rsidP="00716CD6">
            <w:pPr>
              <w:pStyle w:val="TableParagraph"/>
              <w:spacing w:line="314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or</w:t>
            </w:r>
            <w:r>
              <w:rPr>
                <w:b/>
                <w:sz w:val="24"/>
              </w:rPr>
              <w:t xml:space="preserve"> </w:t>
            </w:r>
          </w:p>
          <w:p w:rsidR="00716CD6" w:rsidRDefault="00716CD6" w:rsidP="00716CD6">
            <w:pPr>
              <w:pStyle w:val="TableParagraph"/>
              <w:spacing w:line="314" w:lineRule="exact"/>
              <w:ind w:left="89"/>
              <w:rPr>
                <w:sz w:val="24"/>
              </w:rPr>
            </w:pPr>
            <w:r>
              <w:rPr>
                <w:sz w:val="24"/>
              </w:rPr>
              <w:t xml:space="preserve">MSB 380 </w:t>
            </w:r>
            <w:r w:rsidRPr="00716CD6">
              <w:t>(BUS M 380)</w:t>
            </w:r>
          </w:p>
        </w:tc>
        <w:tc>
          <w:tcPr>
            <w:tcW w:w="5414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16CD6" w:rsidRDefault="00716CD6" w:rsidP="00716CD6">
            <w:pPr>
              <w:pStyle w:val="TableParagraph"/>
              <w:spacing w:before="7" w:line="307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Entrepreneurship Lecture Series </w:t>
            </w:r>
            <w:r>
              <w:rPr>
                <w:b/>
                <w:sz w:val="24"/>
                <w:u w:val="single"/>
              </w:rPr>
              <w:t>or</w:t>
            </w:r>
          </w:p>
          <w:p w:rsidR="00716CD6" w:rsidRDefault="00716CD6" w:rsidP="00716CD6">
            <w:pPr>
              <w:pStyle w:val="TableParagraph"/>
              <w:spacing w:before="7" w:line="307" w:lineRule="exact"/>
              <w:ind w:left="141"/>
              <w:rPr>
                <w:sz w:val="24"/>
              </w:rPr>
            </w:pPr>
            <w:r>
              <w:rPr>
                <w:sz w:val="24"/>
              </w:rPr>
              <w:t>Business Lecture Series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16CD6" w:rsidRDefault="00716CD6" w:rsidP="00716CD6">
            <w:pPr>
              <w:pStyle w:val="TableParagraph"/>
              <w:spacing w:before="7" w:line="307" w:lineRule="exact"/>
              <w:ind w:right="351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</w:tr>
    </w:tbl>
    <w:p w:rsidR="008162C7" w:rsidRDefault="008162C7">
      <w:pPr>
        <w:pStyle w:val="BodyText"/>
        <w:spacing w:before="10"/>
        <w:rPr>
          <w:b w:val="0"/>
          <w:i/>
          <w:sz w:val="28"/>
        </w:rPr>
      </w:pPr>
    </w:p>
    <w:p w:rsidR="008162C7" w:rsidRDefault="008162C7">
      <w:pPr>
        <w:pStyle w:val="BodyText"/>
        <w:spacing w:before="7"/>
        <w:rPr>
          <w:b w:val="0"/>
          <w:i/>
          <w:sz w:val="23"/>
        </w:rPr>
      </w:pPr>
    </w:p>
    <w:p w:rsidR="00E80B10" w:rsidRDefault="00E80B10">
      <w:pPr>
        <w:pStyle w:val="Heading1"/>
        <w:spacing w:line="351" w:lineRule="exact"/>
        <w:ind w:left="6787"/>
        <w:rPr>
          <w:rFonts w:ascii="Minion Pro"/>
        </w:rPr>
      </w:pPr>
    </w:p>
    <w:p w:rsidR="00E80B10" w:rsidRDefault="00E80B10">
      <w:pPr>
        <w:pStyle w:val="Heading1"/>
        <w:spacing w:line="351" w:lineRule="exact"/>
        <w:ind w:left="6787"/>
        <w:rPr>
          <w:rFonts w:ascii="Minion Pro"/>
        </w:rPr>
      </w:pPr>
    </w:p>
    <w:p w:rsidR="002551C9" w:rsidRDefault="002551C9" w:rsidP="002551C9">
      <w:pPr>
        <w:pStyle w:val="BodyText"/>
        <w:spacing w:before="12"/>
        <w:rPr>
          <w:rFonts w:ascii="Minion Pro SmBd"/>
          <w:sz w:val="28"/>
        </w:rPr>
      </w:pPr>
    </w:p>
    <w:p w:rsidR="002551C9" w:rsidRDefault="002551C9" w:rsidP="002551C9">
      <w:pPr>
        <w:spacing w:before="34" w:line="211" w:lineRule="auto"/>
        <w:ind w:left="360" w:right="624"/>
        <w:rPr>
          <w:b/>
          <w:i/>
        </w:rPr>
      </w:pPr>
    </w:p>
    <w:p w:rsidR="002551C9" w:rsidRDefault="002551C9" w:rsidP="002551C9">
      <w:pPr>
        <w:spacing w:before="34" w:line="211" w:lineRule="auto"/>
        <w:ind w:left="360" w:right="624"/>
        <w:rPr>
          <w:b/>
          <w:i/>
        </w:rPr>
      </w:pPr>
    </w:p>
    <w:p w:rsidR="002551C9" w:rsidRDefault="002551C9" w:rsidP="002551C9">
      <w:pPr>
        <w:spacing w:before="34" w:line="211" w:lineRule="auto"/>
        <w:ind w:left="360" w:right="624"/>
        <w:rPr>
          <w:i/>
        </w:rPr>
      </w:pPr>
      <w:bookmarkStart w:id="0" w:name="_GoBack"/>
      <w:bookmarkEnd w:id="0"/>
      <w:r w:rsidRPr="00E80B10">
        <w:rPr>
          <w:b/>
          <w:i/>
        </w:rPr>
        <w:t xml:space="preserve">Note: </w:t>
      </w:r>
      <w:r w:rsidRPr="00E80B10">
        <w:rPr>
          <w:i/>
        </w:rPr>
        <w:t xml:space="preserve">Overall GPA for minor courses must be a 2.25 or above. “D” grades are accepted only as long as overall minor courses are a 2.25 or above. </w:t>
      </w:r>
    </w:p>
    <w:p w:rsidR="002551C9" w:rsidRDefault="002551C9" w:rsidP="002551C9">
      <w:pPr>
        <w:spacing w:before="34" w:line="211" w:lineRule="auto"/>
        <w:ind w:left="360" w:right="624"/>
        <w:rPr>
          <w:i/>
        </w:rPr>
      </w:pPr>
    </w:p>
    <w:p w:rsidR="002551C9" w:rsidRPr="00E80B10" w:rsidRDefault="002551C9" w:rsidP="002551C9">
      <w:pPr>
        <w:spacing w:before="34" w:line="211" w:lineRule="auto"/>
        <w:ind w:left="360" w:right="624"/>
        <w:rPr>
          <w:i/>
        </w:rPr>
      </w:pPr>
      <w:r w:rsidRPr="00E80B10">
        <w:rPr>
          <w:i/>
        </w:rPr>
        <w:t xml:space="preserve">Check with </w:t>
      </w:r>
      <w:r>
        <w:rPr>
          <w:i/>
        </w:rPr>
        <w:t xml:space="preserve">BYU </w:t>
      </w:r>
      <w:r w:rsidRPr="00E80B10">
        <w:rPr>
          <w:i/>
        </w:rPr>
        <w:t xml:space="preserve">Marriott School of Business Advisement </w:t>
      </w:r>
      <w:r>
        <w:rPr>
          <w:i/>
        </w:rPr>
        <w:t>Center</w:t>
      </w:r>
      <w:r w:rsidRPr="00E80B10">
        <w:rPr>
          <w:i/>
        </w:rPr>
        <w:t xml:space="preserve"> in 460 TNRB for use of transfer and substitute courses. Only one 200- or 300-level transfer course will be accepted for the minor.</w:t>
      </w:r>
    </w:p>
    <w:p w:rsidR="00E80B10" w:rsidRDefault="00E80B10">
      <w:pPr>
        <w:pStyle w:val="Heading1"/>
        <w:spacing w:line="351" w:lineRule="exact"/>
        <w:ind w:left="6787"/>
        <w:rPr>
          <w:rFonts w:ascii="Minion Pro"/>
        </w:rPr>
      </w:pPr>
    </w:p>
    <w:sectPr w:rsidR="00E80B10" w:rsidSect="00716CD6">
      <w:type w:val="continuous"/>
      <w:pgSz w:w="12240" w:h="15840"/>
      <w:pgMar w:top="300" w:right="58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B10" w:rsidRDefault="00E80B10" w:rsidP="00E80B10">
      <w:r>
        <w:separator/>
      </w:r>
    </w:p>
  </w:endnote>
  <w:endnote w:type="continuationSeparator" w:id="0">
    <w:p w:rsidR="00E80B10" w:rsidRDefault="00E80B10" w:rsidP="00E8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inion Pro SmBd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B10" w:rsidRDefault="00E80B10" w:rsidP="00E80B10">
      <w:r>
        <w:separator/>
      </w:r>
    </w:p>
  </w:footnote>
  <w:footnote w:type="continuationSeparator" w:id="0">
    <w:p w:rsidR="00E80B10" w:rsidRDefault="00E80B10" w:rsidP="00E80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C7"/>
    <w:rsid w:val="002551C9"/>
    <w:rsid w:val="005C7154"/>
    <w:rsid w:val="00716CD6"/>
    <w:rsid w:val="008162C7"/>
    <w:rsid w:val="00AE1CC0"/>
    <w:rsid w:val="00E8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9BC73C"/>
  <w15:docId w15:val="{799B616E-AFF4-4A3B-9B66-026966AE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nion Pro" w:eastAsia="Minion Pro" w:hAnsi="Minion Pro" w:cs="Minion Pro"/>
    </w:rPr>
  </w:style>
  <w:style w:type="paragraph" w:styleId="Heading1">
    <w:name w:val="heading 1"/>
    <w:basedOn w:val="Normal"/>
    <w:uiPriority w:val="1"/>
    <w:qFormat/>
    <w:pPr>
      <w:ind w:left="5520"/>
      <w:outlineLvl w:val="0"/>
    </w:pPr>
    <w:rPr>
      <w:rFonts w:ascii="Minion Pro SmBd" w:eastAsia="Minion Pro SmBd" w:hAnsi="Minion Pro SmBd" w:cs="Minion Pro SmB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94"/>
    </w:pPr>
  </w:style>
  <w:style w:type="paragraph" w:styleId="Header">
    <w:name w:val="header"/>
    <w:basedOn w:val="Normal"/>
    <w:link w:val="HeaderChar"/>
    <w:uiPriority w:val="99"/>
    <w:unhideWhenUsed/>
    <w:rsid w:val="00E80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B10"/>
    <w:rPr>
      <w:rFonts w:ascii="Minion Pro" w:eastAsia="Minion Pro" w:hAnsi="Minion Pro" w:cs="Minion Pro"/>
    </w:rPr>
  </w:style>
  <w:style w:type="paragraph" w:styleId="Footer">
    <w:name w:val="footer"/>
    <w:basedOn w:val="Normal"/>
    <w:link w:val="FooterChar"/>
    <w:uiPriority w:val="99"/>
    <w:unhideWhenUsed/>
    <w:rsid w:val="00E80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B10"/>
    <w:rPr>
      <w:rFonts w:ascii="Minion Pro" w:eastAsia="Minion Pro" w:hAnsi="Minion Pro" w:cs="Minion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1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1C9"/>
    <w:rPr>
      <w:rFonts w:ascii="Segoe UI" w:eastAsia="Minion Pr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 Advisement</dc:creator>
  <cp:lastModifiedBy>Rhonda Sandberg</cp:lastModifiedBy>
  <cp:revision>2</cp:revision>
  <cp:lastPrinted>2018-03-01T21:03:00Z</cp:lastPrinted>
  <dcterms:created xsi:type="dcterms:W3CDTF">2018-03-01T21:04:00Z</dcterms:created>
  <dcterms:modified xsi:type="dcterms:W3CDTF">2018-03-01T21:04:00Z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2018-03-01T00:00:00Z</vt:filetime>
  </property>
</Properties>
</file>